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RAN5 Meeting #9</w:t>
      </w:r>
      <w:r>
        <w:rPr>
          <w:rFonts w:hint="default"/>
          <w:b/>
          <w:sz w:val="24"/>
          <w:lang w:val="en-US"/>
        </w:rPr>
        <w:t>8</w:t>
      </w:r>
      <w:r>
        <w:rPr>
          <w:b/>
          <w:i/>
          <w:sz w:val="28"/>
        </w:rPr>
        <w:tab/>
      </w:r>
      <w:r>
        <w:rPr>
          <w:rFonts w:eastAsia="宋体" w:cs="Arial"/>
          <w:b/>
          <w:sz w:val="24"/>
          <w:lang w:val="en-US"/>
        </w:rPr>
        <w:t>R5-2</w:t>
      </w:r>
      <w:r>
        <w:rPr>
          <w:rFonts w:hint="default" w:eastAsia="宋体" w:cs="Arial"/>
          <w:b/>
          <w:sz w:val="24"/>
          <w:highlight w:val="none"/>
          <w:lang w:val="en-US"/>
        </w:rPr>
        <w:t>30408</w:t>
      </w:r>
    </w:p>
    <w:p>
      <w:pPr>
        <w:pStyle w:val="117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</w:t>
      </w:r>
      <w:bookmarkStart w:id="3" w:name="_GoBack"/>
      <w:bookmarkEnd w:id="3"/>
      <w:r>
        <w:rPr>
          <w:rFonts w:hint="default"/>
          <w:b/>
          <w:sz w:val="24"/>
          <w:highlight w:val="none"/>
          <w:lang w:val="en-US"/>
        </w:rPr>
        <w:t xml:space="preserve">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p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>
      <w:pPr>
        <w:tabs>
          <w:tab w:val="left" w:pos="1985"/>
        </w:tabs>
        <w:spacing w:after="0"/>
        <w:outlineLvl w:val="0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hint="default"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hint="default" w:ascii="Arial" w:hAnsi="Arial"/>
          <w:sz w:val="24"/>
          <w:lang w:val="en-US"/>
        </w:rPr>
        <w:t>3.38.9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 w:eastAsia="宋体"/>
          <w:sz w:val="24"/>
          <w:lang w:eastAsia="zh-CN"/>
        </w:rPr>
      </w:pPr>
    </w:p>
    <w:p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default" w:ascii="Arial" w:hAnsi="Arial" w:eastAsia="宋体" w:cs="Arial"/>
          <w:sz w:val="24"/>
          <w:lang w:val="en-US" w:eastAsia="zh-CN"/>
        </w:rPr>
        <w:t>CMCC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tabs>
          <w:tab w:val="left" w:pos="1985"/>
        </w:tabs>
        <w:spacing w:after="0"/>
        <w:ind w:left="1985" w:hanging="1985"/>
        <w:rPr>
          <w:rFonts w:hint="default" w:ascii="Arial" w:hAnsi="Arial" w:eastAsia="宋体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hint="default" w:ascii="Arial" w:hAnsi="Arial" w:eastAsia="宋体" w:cs="Arial"/>
          <w:sz w:val="24"/>
          <w:lang w:val="en-US" w:eastAsia="zh-CN"/>
        </w:rPr>
        <w:t>TP to add clause 4 to TS 36.521-4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default"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r>
        <w:rPr>
          <w:rFonts w:hint="default" w:ascii="Arial" w:hAnsi="Arial"/>
          <w:sz w:val="24"/>
          <w:lang w:val="en-US"/>
        </w:rPr>
        <w:t>NBIOT_eMTC_</w:t>
      </w:r>
      <w:r>
        <w:rPr>
          <w:rFonts w:ascii="Arial" w:hAnsi="Arial"/>
          <w:sz w:val="24"/>
        </w:rPr>
        <w:t>NTN_</w:t>
      </w:r>
      <w:r>
        <w:rPr>
          <w:rFonts w:hint="default"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-UEConTest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hint="default"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Endorsement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>
      <w:r>
        <w:t xml:space="preserve">RAN5 </w:t>
      </w:r>
      <w:r>
        <w:rPr>
          <w:rFonts w:hint="default"/>
          <w:lang w:val="en-US"/>
        </w:rPr>
        <w:t>Work</w:t>
      </w:r>
      <w:r>
        <w:t xml:space="preserve"> Item </w:t>
      </w:r>
      <w:r>
        <w:rPr>
          <w:rFonts w:hint="default"/>
          <w:lang w:val="en-US"/>
        </w:rPr>
        <w:t>“</w:t>
      </w:r>
      <w:r>
        <w:rPr>
          <w:highlight w:val="none"/>
          <w:lang w:val="fr-FR"/>
        </w:rPr>
        <w:t>LTE_NBIOT_eMTC_NTN_</w:t>
      </w:r>
      <w:r>
        <w:rPr>
          <w:rFonts w:hint="default"/>
          <w:highlight w:val="none"/>
          <w:lang w:val="en-US"/>
        </w:rPr>
        <w:t>req</w:t>
      </w:r>
      <w:r>
        <w:rPr>
          <w:highlight w:val="none"/>
          <w:lang w:val="fr-FR"/>
        </w:rPr>
        <w:t>-UEConTest</w:t>
      </w:r>
      <w:r>
        <w:rPr>
          <w:rFonts w:hint="default"/>
          <w:lang w:val="en-US"/>
        </w:rPr>
        <w:t>”</w:t>
      </w:r>
      <w:r>
        <w:t xml:space="preserve"> was approved at RAN#</w:t>
      </w:r>
      <w:r>
        <w:rPr>
          <w:rFonts w:hint="eastAsia" w:eastAsia="宋体"/>
          <w:lang w:eastAsia="zh-CN"/>
        </w:rPr>
        <w:t>9</w:t>
      </w:r>
      <w:r>
        <w:rPr>
          <w:rFonts w:hint="default" w:eastAsia="宋体"/>
          <w:lang w:val="en-US" w:eastAsia="zh-CN"/>
        </w:rPr>
        <w:t>8</w:t>
      </w:r>
      <w:r>
        <w:t xml:space="preserve"> meeting in </w:t>
      </w:r>
      <w:r>
        <w:rPr>
          <w:rFonts w:hint="default"/>
          <w:lang w:val="en-US"/>
        </w:rPr>
        <w:t>December</w:t>
      </w:r>
      <w:r>
        <w:t xml:space="preserve"> 20</w:t>
      </w:r>
      <w:r>
        <w:rPr>
          <w:rFonts w:hint="eastAsia" w:eastAsia="宋体"/>
          <w:lang w:eastAsia="zh-CN"/>
        </w:rPr>
        <w:t>2</w:t>
      </w:r>
      <w:r>
        <w:rPr>
          <w:rFonts w:hint="default" w:eastAsia="宋体"/>
          <w:lang w:val="en-US" w:eastAsia="zh-CN"/>
        </w:rPr>
        <w:t xml:space="preserve">2 </w:t>
      </w:r>
      <w:r>
        <w:t xml:space="preserve">[1]. The objective of this </w:t>
      </w:r>
      <w:r>
        <w:rPr>
          <w:rFonts w:hint="default"/>
          <w:lang w:val="en-US"/>
        </w:rPr>
        <w:t>Work</w:t>
      </w:r>
      <w:r>
        <w:t xml:space="preserve"> Item is to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val="en-US" w:eastAsia="zh-Hans"/>
        </w:rPr>
        <w:t>enable</w:t>
      </w:r>
      <w:r>
        <w:rPr>
          <w:highlight w:val="none"/>
          <w:lang w:eastAsia="zh-Hans"/>
        </w:rPr>
        <w:t xml:space="preserve"> </w:t>
      </w:r>
      <w:r>
        <w:rPr>
          <w:highlight w:val="none"/>
        </w:rPr>
        <w:t xml:space="preserve">UE </w:t>
      </w:r>
      <w:r>
        <w:rPr>
          <w:rFonts w:hint="default"/>
          <w:highlight w:val="none"/>
          <w:lang w:val="en-US"/>
        </w:rPr>
        <w:t xml:space="preserve">RF/RRM/Demod </w:t>
      </w:r>
      <w:r>
        <w:rPr>
          <w:highlight w:val="none"/>
        </w:rPr>
        <w:t xml:space="preserve">conformance </w:t>
      </w:r>
      <w:r>
        <w:rPr>
          <w:rFonts w:hint="eastAsia"/>
          <w:highlight w:val="none"/>
          <w:lang w:val="en-US" w:eastAsia="zh-Hans"/>
        </w:rPr>
        <w:t>testing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for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R</w:t>
      </w:r>
      <w:r>
        <w:rPr>
          <w:highlight w:val="none"/>
          <w:lang w:val="en-US" w:eastAsia="zh-Hans"/>
        </w:rPr>
        <w:t>el-</w:t>
      </w:r>
      <w:r>
        <w:rPr>
          <w:rFonts w:hint="eastAsia"/>
          <w:highlight w:val="none"/>
          <w:lang w:val="en-US" w:eastAsia="zh-Hans"/>
        </w:rPr>
        <w:t>1</w:t>
      </w:r>
      <w:r>
        <w:rPr>
          <w:rFonts w:hint="default"/>
          <w:highlight w:val="none"/>
          <w:lang w:val="en-US" w:eastAsia="zh-Hans"/>
        </w:rPr>
        <w:t>8</w:t>
      </w:r>
      <w:r>
        <w:rPr>
          <w:highlight w:val="none"/>
          <w:lang w:eastAsia="zh-Hans"/>
        </w:rPr>
        <w:t xml:space="preserve"> </w:t>
      </w:r>
      <w:r>
        <w:rPr>
          <w:highlight w:val="none"/>
        </w:rPr>
        <w:t xml:space="preserve">NB-IoT/eMTC </w:t>
      </w:r>
      <w:r>
        <w:rPr>
          <w:rFonts w:hint="eastAsia"/>
          <w:bCs/>
          <w:highlight w:val="none"/>
          <w:lang w:val="en-US"/>
        </w:rPr>
        <w:t>core &amp; performance requirements for NTN</w:t>
      </w:r>
      <w:r>
        <w:t>.</w:t>
      </w:r>
    </w:p>
    <w:p>
      <w:pPr>
        <w:pStyle w:val="2"/>
        <w:numPr>
          <w:ilvl w:val="0"/>
          <w:numId w:val="0"/>
        </w:numPr>
        <w:tabs>
          <w:tab w:val="left" w:pos="425"/>
          <w:tab w:val="clear" w:pos="432"/>
        </w:tabs>
        <w:ind w:leftChars="0"/>
      </w:pPr>
      <w:r>
        <w:t>2. Text Proposal</w:t>
      </w:r>
    </w:p>
    <w:p>
      <w:r>
        <w:t xml:space="preserve">TP to add clause </w:t>
      </w:r>
      <w:r>
        <w:rPr>
          <w:rFonts w:hint="default"/>
          <w:lang w:val="en-US"/>
        </w:rPr>
        <w:t>4</w:t>
      </w:r>
      <w:r>
        <w:t xml:space="preserve"> to TS 3</w:t>
      </w:r>
      <w:r>
        <w:rPr>
          <w:rFonts w:hint="default"/>
          <w:lang w:val="en-US"/>
        </w:rPr>
        <w:t>6</w:t>
      </w:r>
      <w:r>
        <w:t>.521-</w:t>
      </w:r>
      <w:r>
        <w:rPr>
          <w:rFonts w:hint="default"/>
          <w:lang w:val="en-US"/>
        </w:rPr>
        <w:t>4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>is provided</w:t>
      </w:r>
      <w:r>
        <w:rPr>
          <w:rFonts w:hint="default"/>
          <w:lang w:val="en-US"/>
        </w:rPr>
        <w:t xml:space="preserve"> in the attachment</w:t>
      </w:r>
      <w:r>
        <w:t>.</w:t>
      </w:r>
    </w:p>
    <w:p>
      <w:pPr>
        <w:keepNext/>
        <w:keepLines/>
        <w:pBdr>
          <w:top w:val="single" w:color="auto" w:sz="12" w:space="4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>
      <w:r>
        <w:t xml:space="preserve">It is proposed to agree the </w:t>
      </w:r>
      <w:r>
        <w:rPr>
          <w:rFonts w:hint="default"/>
          <w:lang w:val="en-US"/>
        </w:rPr>
        <w:t xml:space="preserve">attached </w:t>
      </w:r>
      <w:r>
        <w:t xml:space="preserve">TP to add clause </w:t>
      </w:r>
      <w:r>
        <w:rPr>
          <w:rFonts w:hint="default"/>
          <w:lang w:val="en-US"/>
        </w:rPr>
        <w:t>4</w:t>
      </w:r>
      <w:r>
        <w:t xml:space="preserve"> to TS 3</w:t>
      </w:r>
      <w:r>
        <w:rPr>
          <w:rFonts w:hint="default"/>
          <w:lang w:val="en-US"/>
        </w:rPr>
        <w:t>6</w:t>
      </w:r>
      <w:r>
        <w:t>.521-</w:t>
      </w:r>
      <w:r>
        <w:rPr>
          <w:rFonts w:hint="default"/>
          <w:lang w:val="en-US"/>
        </w:rPr>
        <w:t>4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 xml:space="preserve">so that it can be </w:t>
      </w:r>
      <w:r>
        <w:rPr>
          <w:rFonts w:hint="default"/>
          <w:lang w:val="en-US"/>
        </w:rPr>
        <w:t xml:space="preserve">captured in </w:t>
      </w:r>
      <w:r>
        <w:t>T</w:t>
      </w:r>
      <w:r>
        <w:rPr>
          <w:rFonts w:hint="default"/>
          <w:lang w:val="en-US"/>
        </w:rPr>
        <w:t>S</w:t>
      </w:r>
      <w:r>
        <w:t xml:space="preserve"> 3</w:t>
      </w:r>
      <w:r>
        <w:rPr>
          <w:rFonts w:hint="default"/>
          <w:lang w:val="en-US"/>
        </w:rPr>
        <w:t>6</w:t>
      </w:r>
      <w:r>
        <w:t>.</w:t>
      </w:r>
      <w:r>
        <w:rPr>
          <w:rFonts w:hint="default"/>
          <w:lang w:val="en-US"/>
        </w:rPr>
        <w:t>521-4</w:t>
      </w:r>
      <w:r>
        <w:t xml:space="preserve"> </w:t>
      </w:r>
      <w:r>
        <w:rPr>
          <w:rFonts w:hint="default"/>
          <w:lang w:val="en-US"/>
        </w:rPr>
        <w:t>v0.1.0 as per the WP</w:t>
      </w:r>
      <w:r>
        <w:t>.</w:t>
      </w:r>
    </w:p>
    <w:p>
      <w:pPr>
        <w:keepNext/>
        <w:keepLines/>
        <w:pBdr>
          <w:top w:val="single" w:color="auto" w:sz="12" w:space="3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>
      <w:pPr>
        <w:rPr>
          <w:lang w:eastAsia="zh-CN"/>
        </w:rPr>
      </w:pPr>
      <w:r>
        <w:t>[1] RP-</w:t>
      </w:r>
      <w:r>
        <w:rPr>
          <w:rFonts w:hint="default" w:eastAsia="宋体"/>
          <w:lang w:val="en-US" w:eastAsia="zh-CN"/>
        </w:rPr>
        <w:t>223064</w:t>
      </w:r>
      <w:r>
        <w:t xml:space="preserve"> </w:t>
      </w:r>
      <w:r>
        <w:rPr>
          <w:rFonts w:hint="default" w:eastAsia="宋体"/>
          <w:lang w:val="en-US" w:eastAsia="zh-CN"/>
        </w:rPr>
        <w:t>New WID on UE Conformance - NB-IoT (Narrowband IoT)/eMTC (enhanced Machine Type Communication) core &amp; performance requirements for Non-Terrestrial Networks (NTN); 3GPP TSG RAN Meeting #9</w:t>
      </w:r>
      <w:r>
        <w:rPr>
          <w:rFonts w:hint="eastAsia" w:eastAsia="宋体"/>
          <w:lang w:val="en-US" w:eastAsia="zh-CN"/>
        </w:rPr>
        <w:t>8</w:t>
      </w:r>
      <w:r>
        <w:rPr>
          <w:rFonts w:hint="default" w:eastAsia="宋体"/>
          <w:lang w:val="en-US" w:eastAsia="zh-CN"/>
        </w:rPr>
        <w:t xml:space="preserve">-e, Electronic Meeting, </w:t>
      </w:r>
      <w:r>
        <w:rPr>
          <w:rFonts w:hint="eastAsia" w:eastAsia="宋体"/>
          <w:lang w:val="en-US" w:eastAsia="zh-CN"/>
        </w:rPr>
        <w:t>Dec</w:t>
      </w:r>
      <w:r>
        <w:rPr>
          <w:rFonts w:hint="default" w:eastAsia="宋体"/>
          <w:lang w:val="en-US" w:eastAsia="zh-CN"/>
        </w:rPr>
        <w:t xml:space="preserve"> 12</w:t>
      </w:r>
      <w:r>
        <w:rPr>
          <w:rFonts w:hint="eastAsia" w:eastAsia="宋体"/>
          <w:lang w:val="en-US" w:eastAsia="zh-CN"/>
        </w:rPr>
        <w:t>th</w:t>
      </w:r>
      <w:r>
        <w:rPr>
          <w:rFonts w:hint="default" w:eastAsia="宋体"/>
          <w:lang w:val="en-US" w:eastAsia="zh-CN"/>
        </w:rPr>
        <w:t xml:space="preserve"> - 16</w:t>
      </w:r>
      <w:r>
        <w:rPr>
          <w:rFonts w:hint="eastAsia" w:eastAsia="宋体"/>
          <w:lang w:val="en-US" w:eastAsia="zh-CN"/>
        </w:rPr>
        <w:t>th</w:t>
      </w:r>
      <w:r>
        <w:rPr>
          <w:rFonts w:hint="default" w:eastAsia="宋体"/>
          <w:lang w:val="en-US" w:eastAsia="zh-CN"/>
        </w:rPr>
        <w:t>, 2022</w:t>
      </w:r>
    </w:p>
    <w:p>
      <w:pPr>
        <w:rPr>
          <w:lang w:eastAsia="zh-CN"/>
        </w:rPr>
      </w:pPr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>
    <w:pPr>
      <w:pStyle w:val="39"/>
      <w:ind w:right="360"/>
      <w:jc w:val="left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>
    <w:pPr>
      <w:pStyle w:val="39"/>
    </w:pP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6406057"/>
    <w:rsid w:val="1BCA0543"/>
    <w:rsid w:val="1F381DA4"/>
    <w:rsid w:val="201638E6"/>
    <w:rsid w:val="2B6C0088"/>
    <w:rsid w:val="584D333D"/>
    <w:rsid w:val="6B584E49"/>
    <w:rsid w:val="6ECE385F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basedOn w:val="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0</TotalTime>
  <ScaleCrop>false</ScaleCrop>
  <LinksUpToDate>false</LinksUpToDate>
  <CharactersWithSpaces>1037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Luyang Zhao-CMCC</cp:lastModifiedBy>
  <cp:lastPrinted>2016-01-28T03:05:00Z</cp:lastPrinted>
  <dcterms:modified xsi:type="dcterms:W3CDTF">2023-02-15T08:15:08Z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</Properties>
</file>